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Comparative Essay</w:t>
      </w:r>
    </w:p>
    <w:p w:rsidR="004A4F23" w:rsidRDefault="004A4F23" w:rsidP="0021628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4A4F23" w:rsidRDefault="004A4F23" w:rsidP="0021628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216284" w:rsidRDefault="00216284">
      <w:pPr>
        <w:rPr>
          <w:rFonts w:ascii="Times New Roman" w:hAnsi="Times New Roman" w:cs="Times New Roman"/>
          <w:sz w:val="24"/>
          <w:szCs w:val="24"/>
        </w:rPr>
      </w:pPr>
      <w:r>
        <w:rPr>
          <w:rFonts w:ascii="Times New Roman" w:hAnsi="Times New Roman" w:cs="Times New Roman"/>
          <w:sz w:val="24"/>
          <w:szCs w:val="24"/>
        </w:rPr>
        <w:br w:type="page"/>
      </w:r>
    </w:p>
    <w:p w:rsidR="008412FB" w:rsidRDefault="00B86CDD" w:rsidP="0021628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Comparative Essay</w:t>
      </w:r>
    </w:p>
    <w:p w:rsidR="00C21280" w:rsidRDefault="00C21280" w:rsidP="0021628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B86CDD" w:rsidRDefault="00B86CDD"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purposes of this paper, my preferred theorists are Norbert Elias and </w:t>
      </w:r>
      <w:proofErr w:type="spellStart"/>
      <w:r>
        <w:rPr>
          <w:rFonts w:ascii="Times New Roman" w:hAnsi="Times New Roman" w:cs="Times New Roman"/>
          <w:sz w:val="24"/>
          <w:szCs w:val="24"/>
        </w:rPr>
        <w:t>Raewyn</w:t>
      </w:r>
      <w:proofErr w:type="spellEnd"/>
      <w:r>
        <w:rPr>
          <w:rFonts w:ascii="Times New Roman" w:hAnsi="Times New Roman" w:cs="Times New Roman"/>
          <w:sz w:val="24"/>
          <w:szCs w:val="24"/>
        </w:rPr>
        <w:t xml:space="preserve"> Connell. Norbert Elias was a German sociologist who focused on the theory of civilizing and devocalizing processes. He was born in Breslau in 1897 where he lived with his </w:t>
      </w:r>
      <w:proofErr w:type="spellStart"/>
      <w:r>
        <w:rPr>
          <w:rFonts w:ascii="Times New Roman" w:hAnsi="Times New Roman" w:cs="Times New Roman"/>
          <w:sz w:val="24"/>
          <w:szCs w:val="24"/>
        </w:rPr>
        <w:t>pparents</w:t>
      </w:r>
      <w:proofErr w:type="spellEnd"/>
      <w:r>
        <w:rPr>
          <w:rFonts w:ascii="Times New Roman" w:hAnsi="Times New Roman" w:cs="Times New Roman"/>
          <w:sz w:val="24"/>
          <w:szCs w:val="24"/>
        </w:rPr>
        <w:t xml:space="preserve"> until 1915 when he joined the German army during the World War I and worked as a telegrapher. When he was fired, he joined the university and stated studying philosophy, medicine and psychology. It is in his studies that he realized that there were conflicts with his supervisor on the dissertation and left the rest behind and concentrated on sociological </w:t>
      </w:r>
      <w:proofErr w:type="gramStart"/>
      <w:r>
        <w:rPr>
          <w:rFonts w:ascii="Times New Roman" w:hAnsi="Times New Roman" w:cs="Times New Roman"/>
          <w:sz w:val="24"/>
          <w:szCs w:val="24"/>
        </w:rPr>
        <w:t>studies</w:t>
      </w:r>
      <w:r w:rsidR="00D31EDB">
        <w:rPr>
          <w:rFonts w:ascii="Times New Roman" w:hAnsi="Times New Roman" w:cs="Times New Roman"/>
          <w:sz w:val="24"/>
          <w:szCs w:val="24"/>
        </w:rPr>
        <w:t>(</w:t>
      </w:r>
      <w:proofErr w:type="spellStart"/>
      <w:proofErr w:type="gramEnd"/>
      <w:r w:rsidR="00D31EDB">
        <w:rPr>
          <w:rFonts w:ascii="Times New Roman" w:hAnsi="Times New Roman" w:cs="Times New Roman"/>
          <w:sz w:val="24"/>
          <w:szCs w:val="24"/>
        </w:rPr>
        <w:t>Veiga</w:t>
      </w:r>
      <w:proofErr w:type="spellEnd"/>
      <w:r w:rsidR="00D31EDB">
        <w:rPr>
          <w:rFonts w:ascii="Times New Roman" w:hAnsi="Times New Roman" w:cs="Times New Roman"/>
          <w:sz w:val="24"/>
          <w:szCs w:val="24"/>
        </w:rPr>
        <w:t>, 2016)</w:t>
      </w:r>
      <w:r>
        <w:rPr>
          <w:rFonts w:ascii="Times New Roman" w:hAnsi="Times New Roman" w:cs="Times New Roman"/>
          <w:sz w:val="24"/>
          <w:szCs w:val="24"/>
        </w:rPr>
        <w:t xml:space="preserve">. </w:t>
      </w:r>
      <w:r w:rsidR="0044099B">
        <w:rPr>
          <w:rFonts w:ascii="Times New Roman" w:hAnsi="Times New Roman" w:cs="Times New Roman"/>
          <w:sz w:val="24"/>
          <w:szCs w:val="24"/>
        </w:rPr>
        <w:t>After the publishing the civilizing process, he continued working in the university until his death in 199</w:t>
      </w:r>
      <w:r w:rsidR="00EA671C">
        <w:rPr>
          <w:rFonts w:ascii="Times New Roman" w:hAnsi="Times New Roman" w:cs="Times New Roman"/>
          <w:sz w:val="24"/>
          <w:szCs w:val="24"/>
        </w:rPr>
        <w:t xml:space="preserve">0. </w:t>
      </w:r>
    </w:p>
    <w:p w:rsidR="003A6A4F" w:rsidRDefault="003A6A4F"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second theorist is </w:t>
      </w:r>
      <w:proofErr w:type="spellStart"/>
      <w:r>
        <w:rPr>
          <w:rFonts w:ascii="Times New Roman" w:hAnsi="Times New Roman" w:cs="Times New Roman"/>
          <w:sz w:val="24"/>
          <w:szCs w:val="24"/>
        </w:rPr>
        <w:t>Raewyn</w:t>
      </w:r>
      <w:proofErr w:type="spellEnd"/>
      <w:r>
        <w:rPr>
          <w:rFonts w:ascii="Times New Roman" w:hAnsi="Times New Roman" w:cs="Times New Roman"/>
          <w:sz w:val="24"/>
          <w:szCs w:val="24"/>
        </w:rPr>
        <w:t xml:space="preserve"> Connell who was an Australian sociologist. </w:t>
      </w:r>
      <w:r w:rsidR="004A4F23">
        <w:rPr>
          <w:rFonts w:ascii="Times New Roman" w:hAnsi="Times New Roman" w:cs="Times New Roman"/>
          <w:sz w:val="24"/>
          <w:szCs w:val="24"/>
        </w:rPr>
        <w:t>She</w:t>
      </w:r>
      <w:r>
        <w:rPr>
          <w:rFonts w:ascii="Times New Roman" w:hAnsi="Times New Roman" w:cs="Times New Roman"/>
          <w:sz w:val="24"/>
          <w:szCs w:val="24"/>
        </w:rPr>
        <w:t xml:space="preserve"> was born in 1944 in Australia and attended most of her schooling in the same place.</w:t>
      </w:r>
      <w:r w:rsidR="004A4F23">
        <w:rPr>
          <w:rFonts w:ascii="Times New Roman" w:hAnsi="Times New Roman" w:cs="Times New Roman"/>
          <w:sz w:val="24"/>
          <w:szCs w:val="24"/>
        </w:rPr>
        <w:t xml:space="preserve"> </w:t>
      </w:r>
      <w:r>
        <w:rPr>
          <w:rFonts w:ascii="Times New Roman" w:hAnsi="Times New Roman" w:cs="Times New Roman"/>
          <w:sz w:val="24"/>
          <w:szCs w:val="24"/>
        </w:rPr>
        <w:t xml:space="preserve">She was working as a professor in the university where she got a chance to write about the masculinity theory which was in her book titled </w:t>
      </w:r>
      <w:r w:rsidRPr="003A6A4F">
        <w:rPr>
          <w:rFonts w:ascii="Times New Roman" w:hAnsi="Times New Roman" w:cs="Times New Roman"/>
          <w:i/>
          <w:sz w:val="24"/>
          <w:szCs w:val="24"/>
        </w:rPr>
        <w:t>Southern Theory</w:t>
      </w:r>
      <w:r>
        <w:rPr>
          <w:rFonts w:ascii="Times New Roman" w:hAnsi="Times New Roman" w:cs="Times New Roman"/>
          <w:sz w:val="24"/>
          <w:szCs w:val="24"/>
        </w:rPr>
        <w:t xml:space="preserve">. From this, she was named the </w:t>
      </w:r>
      <w:r w:rsidR="00D31EDB">
        <w:rPr>
          <w:rFonts w:ascii="Times New Roman" w:hAnsi="Times New Roman" w:cs="Times New Roman"/>
          <w:sz w:val="24"/>
          <w:szCs w:val="24"/>
        </w:rPr>
        <w:t>establishing</w:t>
      </w:r>
      <w:r>
        <w:rPr>
          <w:rFonts w:ascii="Times New Roman" w:hAnsi="Times New Roman" w:cs="Times New Roman"/>
          <w:sz w:val="24"/>
          <w:szCs w:val="24"/>
        </w:rPr>
        <w:t xml:space="preserve"> professor of sociology in Macquarie University. In her work, she emphasized on the </w:t>
      </w:r>
      <w:r w:rsidR="00D31EDB">
        <w:rPr>
          <w:rFonts w:ascii="Times New Roman" w:hAnsi="Times New Roman" w:cs="Times New Roman"/>
          <w:sz w:val="24"/>
          <w:szCs w:val="24"/>
        </w:rPr>
        <w:t>ancient</w:t>
      </w:r>
      <w:r>
        <w:rPr>
          <w:rFonts w:ascii="Times New Roman" w:hAnsi="Times New Roman" w:cs="Times New Roman"/>
          <w:sz w:val="24"/>
          <w:szCs w:val="24"/>
        </w:rPr>
        <w:t xml:space="preserve"> nature of </w:t>
      </w:r>
      <w:r w:rsidR="00D31EDB">
        <w:rPr>
          <w:rFonts w:ascii="Times New Roman" w:hAnsi="Times New Roman" w:cs="Times New Roman"/>
          <w:sz w:val="24"/>
          <w:szCs w:val="24"/>
        </w:rPr>
        <w:t>communal</w:t>
      </w:r>
      <w:r>
        <w:rPr>
          <w:rFonts w:ascii="Times New Roman" w:hAnsi="Times New Roman" w:cs="Times New Roman"/>
          <w:sz w:val="24"/>
          <w:szCs w:val="24"/>
        </w:rPr>
        <w:t xml:space="preserve"> </w:t>
      </w:r>
      <w:r w:rsidR="00D31EDB">
        <w:rPr>
          <w:rFonts w:ascii="Times New Roman" w:hAnsi="Times New Roman" w:cs="Times New Roman"/>
          <w:sz w:val="24"/>
          <w:szCs w:val="24"/>
        </w:rPr>
        <w:t>certainty</w:t>
      </w:r>
      <w:r>
        <w:rPr>
          <w:rFonts w:ascii="Times New Roman" w:hAnsi="Times New Roman" w:cs="Times New Roman"/>
          <w:sz w:val="24"/>
          <w:szCs w:val="24"/>
        </w:rPr>
        <w:t xml:space="preserve"> and how it had transformative </w:t>
      </w:r>
      <w:r w:rsidR="00D31EDB">
        <w:rPr>
          <w:rFonts w:ascii="Times New Roman" w:hAnsi="Times New Roman" w:cs="Times New Roman"/>
          <w:sz w:val="24"/>
          <w:szCs w:val="24"/>
        </w:rPr>
        <w:t>personality</w:t>
      </w:r>
      <w:r>
        <w:rPr>
          <w:rFonts w:ascii="Times New Roman" w:hAnsi="Times New Roman" w:cs="Times New Roman"/>
          <w:sz w:val="24"/>
          <w:szCs w:val="24"/>
        </w:rPr>
        <w:t xml:space="preserve"> of social </w:t>
      </w:r>
      <w:r w:rsidR="00D31EDB">
        <w:rPr>
          <w:rFonts w:ascii="Times New Roman" w:hAnsi="Times New Roman" w:cs="Times New Roman"/>
          <w:sz w:val="24"/>
          <w:szCs w:val="24"/>
        </w:rPr>
        <w:t>exercise</w:t>
      </w:r>
      <w:r>
        <w:rPr>
          <w:rFonts w:ascii="Times New Roman" w:hAnsi="Times New Roman" w:cs="Times New Roman"/>
          <w:sz w:val="24"/>
          <w:szCs w:val="24"/>
        </w:rPr>
        <w:t xml:space="preserve">. Apart from this, she had other theories the masculinity and southern theory which majored </w:t>
      </w:r>
      <w:r w:rsidR="00320A9A">
        <w:rPr>
          <w:rFonts w:ascii="Times New Roman" w:hAnsi="Times New Roman" w:cs="Times New Roman"/>
          <w:sz w:val="24"/>
          <w:szCs w:val="24"/>
        </w:rPr>
        <w:t xml:space="preserve">mostly </w:t>
      </w:r>
      <w:r>
        <w:rPr>
          <w:rFonts w:ascii="Times New Roman" w:hAnsi="Times New Roman" w:cs="Times New Roman"/>
          <w:sz w:val="24"/>
          <w:szCs w:val="24"/>
        </w:rPr>
        <w:t xml:space="preserve">in the </w:t>
      </w:r>
      <w:r w:rsidR="00D31EDB">
        <w:rPr>
          <w:rFonts w:ascii="Times New Roman" w:hAnsi="Times New Roman" w:cs="Times New Roman"/>
          <w:sz w:val="24"/>
          <w:szCs w:val="24"/>
        </w:rPr>
        <w:t>communal</w:t>
      </w:r>
      <w:r>
        <w:rPr>
          <w:rFonts w:ascii="Times New Roman" w:hAnsi="Times New Roman" w:cs="Times New Roman"/>
          <w:sz w:val="24"/>
          <w:szCs w:val="24"/>
        </w:rPr>
        <w:t xml:space="preserve"> character of </w:t>
      </w:r>
      <w:r w:rsidR="00D31EDB">
        <w:rPr>
          <w:rFonts w:ascii="Times New Roman" w:hAnsi="Times New Roman" w:cs="Times New Roman"/>
          <w:sz w:val="24"/>
          <w:szCs w:val="24"/>
        </w:rPr>
        <w:t>knowledgeable</w:t>
      </w:r>
      <w:r>
        <w:rPr>
          <w:rFonts w:ascii="Times New Roman" w:hAnsi="Times New Roman" w:cs="Times New Roman"/>
          <w:sz w:val="24"/>
          <w:szCs w:val="24"/>
        </w:rPr>
        <w:t xml:space="preserve">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and the importance of their </w:t>
      </w:r>
      <w:r w:rsidR="00D31EDB">
        <w:rPr>
          <w:rFonts w:ascii="Times New Roman" w:hAnsi="Times New Roman" w:cs="Times New Roman"/>
          <w:sz w:val="24"/>
          <w:szCs w:val="24"/>
        </w:rPr>
        <w:t>societal</w:t>
      </w:r>
      <w:r>
        <w:rPr>
          <w:rFonts w:ascii="Times New Roman" w:hAnsi="Times New Roman" w:cs="Times New Roman"/>
          <w:sz w:val="24"/>
          <w:szCs w:val="24"/>
        </w:rPr>
        <w:t xml:space="preserve"> contexts</w:t>
      </w:r>
      <w:r w:rsidR="00D31EDB">
        <w:rPr>
          <w:rFonts w:ascii="Times New Roman" w:hAnsi="Times New Roman" w:cs="Times New Roman"/>
          <w:sz w:val="24"/>
          <w:szCs w:val="24"/>
        </w:rPr>
        <w:t xml:space="preserve"> (</w:t>
      </w:r>
      <w:proofErr w:type="spellStart"/>
      <w:r w:rsidR="00D31EDB">
        <w:rPr>
          <w:rFonts w:ascii="Times New Roman" w:hAnsi="Times New Roman" w:cs="Times New Roman"/>
          <w:sz w:val="24"/>
          <w:szCs w:val="24"/>
        </w:rPr>
        <w:t>Sveva</w:t>
      </w:r>
      <w:proofErr w:type="spellEnd"/>
      <w:r w:rsidR="00D31EDB">
        <w:rPr>
          <w:rFonts w:ascii="Times New Roman" w:hAnsi="Times New Roman" w:cs="Times New Roman"/>
          <w:sz w:val="24"/>
          <w:szCs w:val="24"/>
        </w:rPr>
        <w:t xml:space="preserve"> &amp; Connell, 2012)</w:t>
      </w:r>
      <w:r>
        <w:rPr>
          <w:rFonts w:ascii="Times New Roman" w:hAnsi="Times New Roman" w:cs="Times New Roman"/>
          <w:sz w:val="24"/>
          <w:szCs w:val="24"/>
        </w:rPr>
        <w:t xml:space="preserve">. </w:t>
      </w:r>
      <w:r w:rsidR="00320A9A">
        <w:rPr>
          <w:rFonts w:ascii="Times New Roman" w:hAnsi="Times New Roman" w:cs="Times New Roman"/>
          <w:sz w:val="24"/>
          <w:szCs w:val="24"/>
        </w:rPr>
        <w:t xml:space="preserve">This paper will give a detailed discussion of the similarities and differences of the two theorists i.e. Norbert and </w:t>
      </w:r>
      <w:r w:rsidR="00D31EDB">
        <w:rPr>
          <w:rFonts w:ascii="Times New Roman" w:hAnsi="Times New Roman" w:cs="Times New Roman"/>
          <w:sz w:val="24"/>
          <w:szCs w:val="24"/>
        </w:rPr>
        <w:t>Connell</w:t>
      </w:r>
      <w:r w:rsidR="00320A9A">
        <w:rPr>
          <w:rFonts w:ascii="Times New Roman" w:hAnsi="Times New Roman" w:cs="Times New Roman"/>
          <w:sz w:val="24"/>
          <w:szCs w:val="24"/>
        </w:rPr>
        <w:t xml:space="preserve"> and come up with a summary of their contribution to the society. </w:t>
      </w:r>
    </w:p>
    <w:p w:rsidR="00A75E70" w:rsidRDefault="00A75E70" w:rsidP="00216284">
      <w:pPr>
        <w:spacing w:after="0" w:line="480" w:lineRule="auto"/>
        <w:contextualSpacing/>
        <w:jc w:val="center"/>
        <w:rPr>
          <w:rFonts w:ascii="Times New Roman" w:hAnsi="Times New Roman" w:cs="Times New Roman"/>
          <w:sz w:val="24"/>
          <w:szCs w:val="24"/>
        </w:rPr>
      </w:pPr>
    </w:p>
    <w:p w:rsidR="00C21280" w:rsidRDefault="00C21280" w:rsidP="0021628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Similarities of Norbert and </w:t>
      </w:r>
      <w:proofErr w:type="spellStart"/>
      <w:r>
        <w:rPr>
          <w:rFonts w:ascii="Times New Roman" w:hAnsi="Times New Roman" w:cs="Times New Roman"/>
          <w:sz w:val="24"/>
          <w:szCs w:val="24"/>
        </w:rPr>
        <w:t>Raewyn</w:t>
      </w:r>
      <w:proofErr w:type="spellEnd"/>
      <w:r>
        <w:rPr>
          <w:rFonts w:ascii="Times New Roman" w:hAnsi="Times New Roman" w:cs="Times New Roman"/>
          <w:sz w:val="24"/>
          <w:szCs w:val="24"/>
        </w:rPr>
        <w:t xml:space="preserve"> </w:t>
      </w:r>
    </w:p>
    <w:p w:rsidR="00C21280" w:rsidRDefault="008A044A"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Norbert and </w:t>
      </w:r>
      <w:r w:rsidR="00D31EDB">
        <w:rPr>
          <w:rFonts w:ascii="Times New Roman" w:hAnsi="Times New Roman" w:cs="Times New Roman"/>
          <w:sz w:val="24"/>
          <w:szCs w:val="24"/>
        </w:rPr>
        <w:t>Connell</w:t>
      </w:r>
      <w:r>
        <w:rPr>
          <w:rFonts w:ascii="Times New Roman" w:hAnsi="Times New Roman" w:cs="Times New Roman"/>
          <w:sz w:val="24"/>
          <w:szCs w:val="24"/>
        </w:rPr>
        <w:t xml:space="preserve"> were first similar in the fact that they did sociology studies in their university education. Though they were teaching in different countries, they were passionate about sociology and therefore furthered their studies in it. </w:t>
      </w:r>
      <w:r w:rsidR="00F313F8">
        <w:rPr>
          <w:rFonts w:ascii="Times New Roman" w:hAnsi="Times New Roman" w:cs="Times New Roman"/>
          <w:sz w:val="24"/>
          <w:szCs w:val="24"/>
        </w:rPr>
        <w:t xml:space="preserve">In their studies, they criticized sociology since it was attached only to the study of the society and was not extensive enough to realize that there were domestic and international forces that were intertwined. </w:t>
      </w:r>
      <w:r w:rsidR="00A36393">
        <w:rPr>
          <w:rFonts w:ascii="Times New Roman" w:hAnsi="Times New Roman" w:cs="Times New Roman"/>
          <w:sz w:val="24"/>
          <w:szCs w:val="24"/>
        </w:rPr>
        <w:t xml:space="preserve">Due to this, they took up the role and decided to come up with other sociological theories that went deeper in discussing other societal influences and practices. Their theories were quickly supported and approved </w:t>
      </w:r>
      <w:r w:rsidR="00A75E70">
        <w:rPr>
          <w:rFonts w:ascii="Times New Roman" w:hAnsi="Times New Roman" w:cs="Times New Roman"/>
          <w:sz w:val="24"/>
          <w:szCs w:val="24"/>
        </w:rPr>
        <w:t>since</w:t>
      </w:r>
      <w:r w:rsidR="00A36393">
        <w:rPr>
          <w:rFonts w:ascii="Times New Roman" w:hAnsi="Times New Roman" w:cs="Times New Roman"/>
          <w:sz w:val="24"/>
          <w:szCs w:val="24"/>
        </w:rPr>
        <w:t xml:space="preserve"> they were relevant to the common society. </w:t>
      </w:r>
    </w:p>
    <w:p w:rsidR="008E5CBF" w:rsidRDefault="00A75E70"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similarity of the two theorists is that their </w:t>
      </w:r>
      <w:r w:rsidR="00D31EDB">
        <w:rPr>
          <w:rFonts w:ascii="Times New Roman" w:hAnsi="Times New Roman" w:cs="Times New Roman"/>
          <w:sz w:val="24"/>
          <w:szCs w:val="24"/>
        </w:rPr>
        <w:t>theories revolve</w:t>
      </w:r>
      <w:r>
        <w:rPr>
          <w:rFonts w:ascii="Times New Roman" w:hAnsi="Times New Roman" w:cs="Times New Roman"/>
          <w:sz w:val="24"/>
          <w:szCs w:val="24"/>
        </w:rPr>
        <w:t xml:space="preserve"> around human beings characters and behaviours. For instance the theory of civilization/ </w:t>
      </w:r>
      <w:proofErr w:type="spellStart"/>
      <w:r>
        <w:rPr>
          <w:rFonts w:ascii="Times New Roman" w:hAnsi="Times New Roman" w:cs="Times New Roman"/>
          <w:sz w:val="24"/>
          <w:szCs w:val="24"/>
        </w:rPr>
        <w:t>decivilizatiom</w:t>
      </w:r>
      <w:proofErr w:type="spellEnd"/>
      <w:r>
        <w:rPr>
          <w:rFonts w:ascii="Times New Roman" w:hAnsi="Times New Roman" w:cs="Times New Roman"/>
          <w:sz w:val="24"/>
          <w:szCs w:val="24"/>
        </w:rPr>
        <w:t xml:space="preserve">, Norbert </w:t>
      </w:r>
      <w:r w:rsidR="001D353D">
        <w:rPr>
          <w:rFonts w:ascii="Times New Roman" w:hAnsi="Times New Roman" w:cs="Times New Roman"/>
          <w:sz w:val="24"/>
          <w:szCs w:val="24"/>
        </w:rPr>
        <w:t xml:space="preserve">discusses the emotional, social and historical tensions that come </w:t>
      </w:r>
      <w:r w:rsidR="00937241">
        <w:rPr>
          <w:rFonts w:ascii="Times New Roman" w:hAnsi="Times New Roman" w:cs="Times New Roman"/>
          <w:sz w:val="24"/>
          <w:szCs w:val="24"/>
        </w:rPr>
        <w:t>and affect</w:t>
      </w:r>
      <w:r w:rsidR="001D353D">
        <w:rPr>
          <w:rFonts w:ascii="Times New Roman" w:hAnsi="Times New Roman" w:cs="Times New Roman"/>
          <w:sz w:val="24"/>
          <w:szCs w:val="24"/>
        </w:rPr>
        <w:t xml:space="preserve"> the </w:t>
      </w:r>
      <w:r w:rsidR="00937241">
        <w:rPr>
          <w:rFonts w:ascii="Times New Roman" w:hAnsi="Times New Roman" w:cs="Times New Roman"/>
          <w:sz w:val="24"/>
          <w:szCs w:val="24"/>
        </w:rPr>
        <w:t>h</w:t>
      </w:r>
      <w:r w:rsidR="001D353D">
        <w:rPr>
          <w:rFonts w:ascii="Times New Roman" w:hAnsi="Times New Roman" w:cs="Times New Roman"/>
          <w:sz w:val="24"/>
          <w:szCs w:val="24"/>
        </w:rPr>
        <w:t>uman body</w:t>
      </w:r>
      <w:r w:rsidR="00D31EDB">
        <w:rPr>
          <w:rFonts w:ascii="Times New Roman" w:hAnsi="Times New Roman" w:cs="Times New Roman"/>
          <w:sz w:val="24"/>
          <w:szCs w:val="24"/>
        </w:rPr>
        <w:t xml:space="preserve"> (</w:t>
      </w:r>
      <w:r w:rsidR="00D31EDB" w:rsidRPr="00D31EDB">
        <w:rPr>
          <w:rFonts w:ascii="Times New Roman" w:hAnsi="Times New Roman" w:cs="Times New Roman"/>
          <w:color w:val="000000" w:themeColor="text1"/>
          <w:sz w:val="24"/>
          <w:szCs w:val="24"/>
        </w:rPr>
        <w:t>O</w:t>
      </w:r>
      <w:r w:rsidR="00D31EDB">
        <w:rPr>
          <w:rFonts w:ascii="Times New Roman" w:hAnsi="Times New Roman" w:cs="Times New Roman"/>
          <w:color w:val="000000" w:themeColor="text1"/>
          <w:sz w:val="24"/>
          <w:szCs w:val="24"/>
        </w:rPr>
        <w:t xml:space="preserve">’Connor, Ashton &amp; Smith, </w:t>
      </w:r>
      <w:r w:rsidR="00D31EDB" w:rsidRPr="00D31EDB">
        <w:rPr>
          <w:rFonts w:ascii="Times New Roman" w:hAnsi="Times New Roman" w:cs="Times New Roman"/>
          <w:color w:val="000000" w:themeColor="text1"/>
          <w:sz w:val="24"/>
          <w:szCs w:val="24"/>
        </w:rPr>
        <w:t>2015).</w:t>
      </w:r>
      <w:r w:rsidR="001D353D">
        <w:rPr>
          <w:rFonts w:ascii="Times New Roman" w:hAnsi="Times New Roman" w:cs="Times New Roman"/>
          <w:sz w:val="24"/>
          <w:szCs w:val="24"/>
        </w:rPr>
        <w:t xml:space="preserve">. </w:t>
      </w:r>
      <w:r w:rsidR="00937241">
        <w:rPr>
          <w:rFonts w:ascii="Times New Roman" w:hAnsi="Times New Roman" w:cs="Times New Roman"/>
          <w:sz w:val="24"/>
          <w:szCs w:val="24"/>
        </w:rPr>
        <w:t xml:space="preserve"> In Norbert’s theory, the process is an argument with the sociological context where he mentions that modernity have taken the body</w:t>
      </w:r>
      <w:r w:rsidR="00D31EDB">
        <w:rPr>
          <w:rFonts w:ascii="Times New Roman" w:hAnsi="Times New Roman" w:cs="Times New Roman"/>
          <w:sz w:val="24"/>
          <w:szCs w:val="24"/>
        </w:rPr>
        <w:t xml:space="preserve"> form</w:t>
      </w:r>
      <w:r w:rsidR="00937241">
        <w:rPr>
          <w:rFonts w:ascii="Times New Roman" w:hAnsi="Times New Roman" w:cs="Times New Roman"/>
          <w:sz w:val="24"/>
          <w:szCs w:val="24"/>
        </w:rPr>
        <w:t xml:space="preserve"> including the </w:t>
      </w:r>
      <w:r w:rsidR="00D31EDB">
        <w:rPr>
          <w:rFonts w:ascii="Times New Roman" w:hAnsi="Times New Roman" w:cs="Times New Roman"/>
          <w:sz w:val="24"/>
          <w:szCs w:val="24"/>
        </w:rPr>
        <w:t>intellects</w:t>
      </w:r>
      <w:r w:rsidR="00937241">
        <w:rPr>
          <w:rFonts w:ascii="Times New Roman" w:hAnsi="Times New Roman" w:cs="Times New Roman"/>
          <w:sz w:val="24"/>
          <w:szCs w:val="24"/>
        </w:rPr>
        <w:t xml:space="preserve">, </w:t>
      </w:r>
      <w:r w:rsidR="00D31EDB">
        <w:rPr>
          <w:rFonts w:ascii="Times New Roman" w:hAnsi="Times New Roman" w:cs="Times New Roman"/>
          <w:sz w:val="24"/>
          <w:szCs w:val="24"/>
        </w:rPr>
        <w:t>feelings</w:t>
      </w:r>
      <w:r w:rsidR="00937241">
        <w:rPr>
          <w:rFonts w:ascii="Times New Roman" w:hAnsi="Times New Roman" w:cs="Times New Roman"/>
          <w:sz w:val="24"/>
          <w:szCs w:val="24"/>
        </w:rPr>
        <w:t xml:space="preserve"> in a </w:t>
      </w:r>
      <w:r w:rsidR="00D31EDB">
        <w:rPr>
          <w:rFonts w:ascii="Times New Roman" w:hAnsi="Times New Roman" w:cs="Times New Roman"/>
          <w:sz w:val="24"/>
          <w:szCs w:val="24"/>
        </w:rPr>
        <w:t>uneven</w:t>
      </w:r>
      <w:r w:rsidR="00937241">
        <w:rPr>
          <w:rFonts w:ascii="Times New Roman" w:hAnsi="Times New Roman" w:cs="Times New Roman"/>
          <w:sz w:val="24"/>
          <w:szCs w:val="24"/>
        </w:rPr>
        <w:t xml:space="preserve"> manner where at some point a person can lost sight of the </w:t>
      </w:r>
      <w:r w:rsidR="00D31EDB">
        <w:rPr>
          <w:rFonts w:ascii="Times New Roman" w:hAnsi="Times New Roman" w:cs="Times New Roman"/>
          <w:sz w:val="24"/>
          <w:szCs w:val="24"/>
        </w:rPr>
        <w:t>measurement</w:t>
      </w:r>
      <w:r w:rsidR="00937241">
        <w:rPr>
          <w:rFonts w:ascii="Times New Roman" w:hAnsi="Times New Roman" w:cs="Times New Roman"/>
          <w:sz w:val="24"/>
          <w:szCs w:val="24"/>
        </w:rPr>
        <w:t xml:space="preserve"> that body and </w:t>
      </w:r>
      <w:r w:rsidR="00D31EDB">
        <w:rPr>
          <w:rFonts w:ascii="Times New Roman" w:hAnsi="Times New Roman" w:cs="Times New Roman"/>
          <w:sz w:val="24"/>
          <w:szCs w:val="24"/>
        </w:rPr>
        <w:t>individual</w:t>
      </w:r>
      <w:r w:rsidR="00937241">
        <w:rPr>
          <w:rFonts w:ascii="Times New Roman" w:hAnsi="Times New Roman" w:cs="Times New Roman"/>
          <w:sz w:val="24"/>
          <w:szCs w:val="24"/>
        </w:rPr>
        <w:t xml:space="preserve"> are </w:t>
      </w:r>
      <w:r w:rsidR="00D31EDB">
        <w:rPr>
          <w:rFonts w:ascii="Times New Roman" w:hAnsi="Times New Roman" w:cs="Times New Roman"/>
          <w:sz w:val="24"/>
          <w:szCs w:val="24"/>
        </w:rPr>
        <w:t>inseparable</w:t>
      </w:r>
      <w:r w:rsidR="00937241">
        <w:rPr>
          <w:rFonts w:ascii="Times New Roman" w:hAnsi="Times New Roman" w:cs="Times New Roman"/>
          <w:sz w:val="24"/>
          <w:szCs w:val="24"/>
        </w:rPr>
        <w:t xml:space="preserve">. Therefore, the aftermath affects the sociological </w:t>
      </w:r>
      <w:proofErr w:type="spellStart"/>
      <w:r w:rsidR="00937241">
        <w:rPr>
          <w:rFonts w:ascii="Times New Roman" w:hAnsi="Times New Roman" w:cs="Times New Roman"/>
          <w:sz w:val="24"/>
          <w:szCs w:val="24"/>
        </w:rPr>
        <w:t>well being</w:t>
      </w:r>
      <w:proofErr w:type="spellEnd"/>
      <w:r w:rsidR="00937241">
        <w:rPr>
          <w:rFonts w:ascii="Times New Roman" w:hAnsi="Times New Roman" w:cs="Times New Roman"/>
          <w:sz w:val="24"/>
          <w:szCs w:val="24"/>
        </w:rPr>
        <w:t xml:space="preserve"> of the person. It is at this point that the theorist comes in and states a process which can strengthen whatever tensions the body might have gone through. </w:t>
      </w:r>
    </w:p>
    <w:p w:rsidR="00A75E70" w:rsidRDefault="00937241"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Similarly, </w:t>
      </w:r>
      <w:r w:rsidR="00942050">
        <w:rPr>
          <w:rFonts w:ascii="Times New Roman" w:hAnsi="Times New Roman" w:cs="Times New Roman"/>
          <w:sz w:val="24"/>
          <w:szCs w:val="24"/>
        </w:rPr>
        <w:t>Connells</w:t>
      </w:r>
      <w:r>
        <w:rPr>
          <w:rFonts w:ascii="Times New Roman" w:hAnsi="Times New Roman" w:cs="Times New Roman"/>
          <w:sz w:val="24"/>
          <w:szCs w:val="24"/>
        </w:rPr>
        <w:t xml:space="preserve">’s theory of </w:t>
      </w:r>
      <w:r w:rsidR="00942050">
        <w:rPr>
          <w:rFonts w:ascii="Times New Roman" w:hAnsi="Times New Roman" w:cs="Times New Roman"/>
          <w:sz w:val="24"/>
          <w:szCs w:val="24"/>
        </w:rPr>
        <w:t xml:space="preserve">masculinity talks of the </w:t>
      </w:r>
      <w:r w:rsidR="00D31EDB">
        <w:rPr>
          <w:rFonts w:ascii="Times New Roman" w:hAnsi="Times New Roman" w:cs="Times New Roman"/>
          <w:sz w:val="24"/>
          <w:szCs w:val="24"/>
        </w:rPr>
        <w:t>precise</w:t>
      </w:r>
      <w:r w:rsidR="00942050">
        <w:rPr>
          <w:rFonts w:ascii="Times New Roman" w:hAnsi="Times New Roman" w:cs="Times New Roman"/>
          <w:sz w:val="24"/>
          <w:szCs w:val="24"/>
        </w:rPr>
        <w:t xml:space="preserve"> masculinities and at the same time </w:t>
      </w:r>
      <w:r w:rsidR="00D31EDB">
        <w:rPr>
          <w:rFonts w:ascii="Times New Roman" w:hAnsi="Times New Roman" w:cs="Times New Roman"/>
          <w:sz w:val="24"/>
          <w:szCs w:val="24"/>
        </w:rPr>
        <w:t>recognizing</w:t>
      </w:r>
      <w:r w:rsidR="00942050">
        <w:rPr>
          <w:rFonts w:ascii="Times New Roman" w:hAnsi="Times New Roman" w:cs="Times New Roman"/>
          <w:sz w:val="24"/>
          <w:szCs w:val="24"/>
        </w:rPr>
        <w:t xml:space="preserve"> the </w:t>
      </w:r>
      <w:r w:rsidR="00D31EDB">
        <w:rPr>
          <w:rFonts w:ascii="Times New Roman" w:hAnsi="Times New Roman" w:cs="Times New Roman"/>
          <w:sz w:val="24"/>
          <w:szCs w:val="24"/>
        </w:rPr>
        <w:t>changing</w:t>
      </w:r>
      <w:r w:rsidR="00942050">
        <w:rPr>
          <w:rFonts w:ascii="Times New Roman" w:hAnsi="Times New Roman" w:cs="Times New Roman"/>
          <w:sz w:val="24"/>
          <w:szCs w:val="24"/>
        </w:rPr>
        <w:t xml:space="preserve"> degrees men </w:t>
      </w:r>
      <w:r w:rsidR="00D31EDB">
        <w:rPr>
          <w:rFonts w:ascii="Times New Roman" w:hAnsi="Times New Roman" w:cs="Times New Roman"/>
          <w:sz w:val="24"/>
          <w:szCs w:val="24"/>
        </w:rPr>
        <w:t>show</w:t>
      </w:r>
      <w:r w:rsidR="00942050">
        <w:rPr>
          <w:rFonts w:ascii="Times New Roman" w:hAnsi="Times New Roman" w:cs="Times New Roman"/>
          <w:sz w:val="24"/>
          <w:szCs w:val="24"/>
        </w:rPr>
        <w:t xml:space="preserve"> during reproduction. </w:t>
      </w:r>
      <w:r w:rsidR="00F76B82">
        <w:rPr>
          <w:rFonts w:ascii="Times New Roman" w:hAnsi="Times New Roman" w:cs="Times New Roman"/>
          <w:sz w:val="24"/>
          <w:szCs w:val="24"/>
        </w:rPr>
        <w:t xml:space="preserve">In the context, the theory relates to how human beings reproduce according to the influence of nature where she connects to the development of the theory. In the two arguments by the two theorists, they are concerned with the happenings that nature has produced that affects the social life of a human </w:t>
      </w:r>
      <w:r w:rsidR="00F76B82">
        <w:rPr>
          <w:rFonts w:ascii="Times New Roman" w:hAnsi="Times New Roman" w:cs="Times New Roman"/>
          <w:sz w:val="24"/>
          <w:szCs w:val="24"/>
        </w:rPr>
        <w:lastRenderedPageBreak/>
        <w:t>being. Having had some gaps in the life of a human being regarding these issues, they step and make it clear so that the society can ben</w:t>
      </w:r>
      <w:r w:rsidR="006058F7">
        <w:rPr>
          <w:rFonts w:ascii="Times New Roman" w:hAnsi="Times New Roman" w:cs="Times New Roman"/>
          <w:sz w:val="24"/>
          <w:szCs w:val="24"/>
        </w:rPr>
        <w:t>e</w:t>
      </w:r>
      <w:r w:rsidR="00F76B82">
        <w:rPr>
          <w:rFonts w:ascii="Times New Roman" w:hAnsi="Times New Roman" w:cs="Times New Roman"/>
          <w:sz w:val="24"/>
          <w:szCs w:val="24"/>
        </w:rPr>
        <w:t xml:space="preserve">fit. </w:t>
      </w:r>
    </w:p>
    <w:p w:rsidR="00B949CB" w:rsidRDefault="008E5CBF"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two theorists were similar in their focus, where they concentrated on the behaviour and emotions of a human being in the given time. When we compare the arguments from the two theories, it is evident that if it were not for Norbert and Connell coming up with extra theories to support human behaviour and emotions, they would not be used in later life since the previous theories could not be applicable. Therefore, they have empathy for the living beings regarding how some processes provided by nature would change their emotions and behaviours. That’s why Norbert comes up with civilization and de</w:t>
      </w:r>
      <w:r w:rsidR="00EC600E">
        <w:rPr>
          <w:rFonts w:ascii="Times New Roman" w:hAnsi="Times New Roman" w:cs="Times New Roman"/>
          <w:sz w:val="24"/>
          <w:szCs w:val="24"/>
        </w:rPr>
        <w:t>-</w:t>
      </w:r>
      <w:r>
        <w:rPr>
          <w:rFonts w:ascii="Times New Roman" w:hAnsi="Times New Roman" w:cs="Times New Roman"/>
          <w:sz w:val="24"/>
          <w:szCs w:val="24"/>
        </w:rPr>
        <w:t xml:space="preserve">civilization theory and Connell talks of masculinity theory to enlighten human beings that nature must take its course. </w:t>
      </w:r>
      <w:r w:rsidR="00B949CB">
        <w:rPr>
          <w:rFonts w:ascii="Times New Roman" w:hAnsi="Times New Roman" w:cs="Times New Roman"/>
          <w:sz w:val="24"/>
          <w:szCs w:val="24"/>
        </w:rPr>
        <w:t xml:space="preserve">The two theorists concentrated on sociological theories with an aim of assisting human beings to socially live better lives. The development came with stages where they introduced one theory after the other which intertwined at some point.  </w:t>
      </w:r>
    </w:p>
    <w:p w:rsidR="008E5CBF" w:rsidRDefault="00B464F2" w:rsidP="0021628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Differences of the two theorists</w:t>
      </w:r>
    </w:p>
    <w:p w:rsidR="00B464F2" w:rsidRPr="00B86CDD" w:rsidRDefault="00B464F2"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first difference is seen in their area of origin. Norbert was born and brought up in Breslau while Connell came from Australia. In the development of their theories, the two had first to understand their communities and get to know what influences and impacts them socially then come up with researches and studies on how they can be assisted. At first, Norbert had a hard time to introduce the theory to the people since most of them were from rural areas and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not conversant with what civilization was being brought to them. On the contrary, Connell’s area was more urbanized and most people failed to support her theory because she was a woman fighting for inclusivity in masculine which was targeting men. </w:t>
      </w:r>
    </w:p>
    <w:p w:rsidR="00E03BE0" w:rsidRDefault="008D3431"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Another difference is their gender. Norbert was a man and Connell was a woman. In those years, most studies and researches were done by men and fewer women were in research fields. This made it even more complicated for Connell to have her argument approved where she to include other lecturers from the university in her research and findings to prove that whatever she was presenting was valid. On the contrary, Norbert’s theories were approved as soon as they were presented and were quickly published and given to the people. </w:t>
      </w:r>
      <w:r w:rsidR="0023774B">
        <w:rPr>
          <w:rFonts w:ascii="Times New Roman" w:hAnsi="Times New Roman" w:cs="Times New Roman"/>
          <w:sz w:val="24"/>
          <w:szCs w:val="24"/>
        </w:rPr>
        <w:t xml:space="preserve">Despite their age difference, their genders affected how their theories were adopted by the sociological departments. </w:t>
      </w:r>
      <w:r w:rsidR="00C81521">
        <w:rPr>
          <w:rFonts w:ascii="Times New Roman" w:hAnsi="Times New Roman" w:cs="Times New Roman"/>
          <w:sz w:val="24"/>
          <w:szCs w:val="24"/>
        </w:rPr>
        <w:t>This difference does not affect today’s researchers and theorists since there is inclusivity where any person from any gender has the freedom to carryout whatever research they want and present it to the public.</w:t>
      </w:r>
    </w:p>
    <w:p w:rsidR="006C5674" w:rsidRDefault="00E03BE0"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was a difference in the publication of their theories where Norbert published into two languages while Connell published in five different languages. </w:t>
      </w:r>
      <w:r w:rsidR="000B54E5">
        <w:rPr>
          <w:rFonts w:ascii="Times New Roman" w:hAnsi="Times New Roman" w:cs="Times New Roman"/>
          <w:sz w:val="24"/>
          <w:szCs w:val="24"/>
        </w:rPr>
        <w:t xml:space="preserve">Though there is a big difference in the publication years, their theories brought out the influences when they were published in English. It is at this point that they took an extra mile and published in other languages so as to reach even those who do not read and understand the English language. </w:t>
      </w:r>
      <w:r w:rsidR="00157EDC">
        <w:rPr>
          <w:rFonts w:ascii="Times New Roman" w:hAnsi="Times New Roman" w:cs="Times New Roman"/>
          <w:sz w:val="24"/>
          <w:szCs w:val="24"/>
        </w:rPr>
        <w:t xml:space="preserve">From the analysis, it was evident that after adding more publications in other languages, the theories were even taught in schools since foreign students would understand other languages apart from English. </w:t>
      </w:r>
    </w:p>
    <w:p w:rsidR="00140616" w:rsidRDefault="00140616" w:rsidP="002162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findings of the two theorists, it is clear that the importance of theories have been observed. This is because, theories are the ideologies of what is observed and worked for to explain relationships between concepts. </w:t>
      </w:r>
      <w:r w:rsidR="00E9244B">
        <w:rPr>
          <w:rFonts w:ascii="Times New Roman" w:hAnsi="Times New Roman" w:cs="Times New Roman"/>
          <w:sz w:val="24"/>
          <w:szCs w:val="24"/>
        </w:rPr>
        <w:t xml:space="preserve">In this, Norbert and Connell have explained and figured out their arguments so that they can bring change to a human being’s life. </w:t>
      </w:r>
      <w:r w:rsidR="00CC3F25">
        <w:rPr>
          <w:rFonts w:ascii="Times New Roman" w:hAnsi="Times New Roman" w:cs="Times New Roman"/>
          <w:sz w:val="24"/>
          <w:szCs w:val="24"/>
        </w:rPr>
        <w:t xml:space="preserve">This has been effective </w:t>
      </w:r>
      <w:r w:rsidR="00CC3F25">
        <w:rPr>
          <w:rFonts w:ascii="Times New Roman" w:hAnsi="Times New Roman" w:cs="Times New Roman"/>
          <w:sz w:val="24"/>
          <w:szCs w:val="24"/>
        </w:rPr>
        <w:lastRenderedPageBreak/>
        <w:t xml:space="preserve">since the theories served as tools that enabled a person to identify a problem and </w:t>
      </w:r>
      <w:r w:rsidR="000336DD">
        <w:rPr>
          <w:rFonts w:ascii="Times New Roman" w:hAnsi="Times New Roman" w:cs="Times New Roman"/>
          <w:sz w:val="24"/>
          <w:szCs w:val="24"/>
        </w:rPr>
        <w:t>strategize</w:t>
      </w:r>
      <w:r w:rsidR="00CC3F25">
        <w:rPr>
          <w:rFonts w:ascii="Times New Roman" w:hAnsi="Times New Roman" w:cs="Times New Roman"/>
          <w:sz w:val="24"/>
          <w:szCs w:val="24"/>
        </w:rPr>
        <w:t xml:space="preserve"> on different ways to end or alter the situation for the better. </w:t>
      </w:r>
    </w:p>
    <w:p w:rsidR="00A91DE0" w:rsidRDefault="00D31EDB" w:rsidP="00216284">
      <w:pPr>
        <w:spacing w:after="0" w:line="480" w:lineRule="auto"/>
        <w:ind w:firstLine="720"/>
        <w:contextualSpacing/>
      </w:pPr>
      <w:r>
        <w:rPr>
          <w:rFonts w:ascii="Times New Roman" w:hAnsi="Times New Roman" w:cs="Times New Roman"/>
          <w:sz w:val="24"/>
          <w:szCs w:val="24"/>
        </w:rPr>
        <w:t xml:space="preserve">In conclusion, </w:t>
      </w:r>
      <w:r w:rsidR="00A91DE0">
        <w:rPr>
          <w:rFonts w:ascii="Times New Roman" w:hAnsi="Times New Roman" w:cs="Times New Roman"/>
          <w:sz w:val="24"/>
          <w:szCs w:val="24"/>
        </w:rPr>
        <w:t xml:space="preserve">my preferred theorists are Norbert Elias and </w:t>
      </w:r>
      <w:proofErr w:type="spellStart"/>
      <w:r w:rsidR="00A91DE0">
        <w:rPr>
          <w:rFonts w:ascii="Times New Roman" w:hAnsi="Times New Roman" w:cs="Times New Roman"/>
          <w:sz w:val="24"/>
          <w:szCs w:val="24"/>
        </w:rPr>
        <w:t>Raewyn</w:t>
      </w:r>
      <w:proofErr w:type="spellEnd"/>
      <w:r w:rsidR="00A91DE0">
        <w:rPr>
          <w:rFonts w:ascii="Times New Roman" w:hAnsi="Times New Roman" w:cs="Times New Roman"/>
          <w:sz w:val="24"/>
          <w:szCs w:val="24"/>
        </w:rPr>
        <w:t xml:space="preserve"> Connell. Norbert Elias was a German sociologist who focused on the theory of civilizing and devocalizing processes while Connell was an Australian sociologist. They were similar in the fact that they did sociology studies in their university education, their theories revolved around human beings characters and behaviours and were also similar in their focus, where they concentrated on the behaviour and emotions of a human being in the given time. However, they had differences like in their area of origin, their gender and publication of their theories where Norbert published into two languages while Connell published in five different languages. Additionally, it is clear that the importance of theories have been observed.</w:t>
      </w:r>
    </w:p>
    <w:p w:rsidR="00D31EDB" w:rsidRDefault="00D31EDB" w:rsidP="00216284">
      <w:pPr>
        <w:spacing w:after="0" w:line="480" w:lineRule="auto"/>
        <w:ind w:firstLine="720"/>
        <w:contextualSpacing/>
        <w:rPr>
          <w:rFonts w:ascii="Times New Roman" w:hAnsi="Times New Roman" w:cs="Times New Roman"/>
          <w:sz w:val="24"/>
          <w:szCs w:val="24"/>
        </w:rPr>
      </w:pPr>
    </w:p>
    <w:p w:rsidR="00E03BE0" w:rsidRDefault="00E03BE0" w:rsidP="00216284">
      <w:pPr>
        <w:spacing w:after="0" w:line="480" w:lineRule="auto"/>
        <w:contextualSpacing/>
        <w:rPr>
          <w:rFonts w:ascii="Times New Roman" w:hAnsi="Times New Roman" w:cs="Times New Roman"/>
          <w:sz w:val="24"/>
          <w:szCs w:val="24"/>
        </w:rPr>
      </w:pPr>
    </w:p>
    <w:p w:rsidR="00D31EDB" w:rsidRDefault="00D31EDB" w:rsidP="00216284">
      <w:pPr>
        <w:spacing w:after="0" w:line="480" w:lineRule="auto"/>
        <w:contextualSpacing/>
        <w:rPr>
          <w:rFonts w:ascii="Times New Roman" w:hAnsi="Times New Roman" w:cs="Times New Roman"/>
          <w:sz w:val="24"/>
          <w:szCs w:val="24"/>
        </w:rPr>
      </w:pPr>
    </w:p>
    <w:p w:rsidR="00D31EDB" w:rsidRDefault="00D31EDB"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4A4F23" w:rsidRDefault="004A4F23" w:rsidP="00216284">
      <w:pPr>
        <w:spacing w:after="0" w:line="480" w:lineRule="auto"/>
        <w:contextualSpacing/>
        <w:jc w:val="center"/>
        <w:rPr>
          <w:rFonts w:ascii="Times New Roman" w:hAnsi="Times New Roman" w:cs="Times New Roman"/>
          <w:sz w:val="24"/>
          <w:szCs w:val="24"/>
        </w:rPr>
      </w:pPr>
    </w:p>
    <w:p w:rsidR="00864385" w:rsidRDefault="00864385">
      <w:pPr>
        <w:rPr>
          <w:rFonts w:ascii="Times New Roman" w:hAnsi="Times New Roman" w:cs="Times New Roman"/>
          <w:sz w:val="24"/>
          <w:szCs w:val="24"/>
        </w:rPr>
      </w:pPr>
      <w:r>
        <w:rPr>
          <w:rFonts w:ascii="Times New Roman" w:hAnsi="Times New Roman" w:cs="Times New Roman"/>
          <w:sz w:val="24"/>
          <w:szCs w:val="24"/>
        </w:rPr>
        <w:br w:type="page"/>
      </w:r>
    </w:p>
    <w:p w:rsidR="004A4F23" w:rsidRDefault="004A4F23" w:rsidP="0021628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A4F23" w:rsidRPr="00D31EDB" w:rsidRDefault="004A4F23" w:rsidP="00216284">
      <w:pPr>
        <w:spacing w:after="0" w:line="480" w:lineRule="auto"/>
        <w:ind w:left="720" w:hanging="720"/>
        <w:contextualSpacing/>
        <w:rPr>
          <w:rFonts w:ascii="Times New Roman" w:hAnsi="Times New Roman" w:cs="Times New Roman"/>
          <w:color w:val="000000" w:themeColor="text1"/>
          <w:sz w:val="24"/>
          <w:szCs w:val="24"/>
        </w:rPr>
      </w:pPr>
      <w:r w:rsidRPr="00D31EDB">
        <w:rPr>
          <w:rFonts w:ascii="Times New Roman" w:hAnsi="Times New Roman" w:cs="Times New Roman"/>
          <w:color w:val="000000" w:themeColor="text1"/>
          <w:sz w:val="24"/>
          <w:szCs w:val="24"/>
        </w:rPr>
        <w:t xml:space="preserve">O’Connor H., Ashton D. &amp; Smith D. (2015). Norbert Elias and social theory. </w:t>
      </w:r>
      <w:r w:rsidRPr="00D31EDB">
        <w:rPr>
          <w:rFonts w:ascii="Times New Roman" w:hAnsi="Times New Roman" w:cs="Times New Roman"/>
          <w:i/>
          <w:color w:val="000000" w:themeColor="text1"/>
          <w:sz w:val="24"/>
          <w:szCs w:val="24"/>
        </w:rPr>
        <w:t>British Elias and Social Theory</w:t>
      </w:r>
      <w:proofErr w:type="gramStart"/>
      <w:r w:rsidRPr="00D31EDB">
        <w:rPr>
          <w:rFonts w:ascii="Times New Roman" w:hAnsi="Times New Roman" w:cs="Times New Roman"/>
          <w:i/>
          <w:color w:val="000000" w:themeColor="text1"/>
          <w:sz w:val="24"/>
          <w:szCs w:val="24"/>
        </w:rPr>
        <w:t xml:space="preserve">, </w:t>
      </w:r>
      <w:r w:rsidRPr="00D31EDB">
        <w:rPr>
          <w:rFonts w:ascii="Times New Roman" w:hAnsi="Times New Roman" w:cs="Times New Roman"/>
          <w:color w:val="000000" w:themeColor="text1"/>
          <w:sz w:val="24"/>
          <w:szCs w:val="24"/>
        </w:rPr>
        <w:t xml:space="preserve"> vol</w:t>
      </w:r>
      <w:proofErr w:type="gramEnd"/>
      <w:r w:rsidRPr="00D31EDB">
        <w:rPr>
          <w:rFonts w:ascii="Times New Roman" w:hAnsi="Times New Roman" w:cs="Times New Roman"/>
          <w:color w:val="000000" w:themeColor="text1"/>
          <w:sz w:val="24"/>
          <w:szCs w:val="24"/>
        </w:rPr>
        <w:t xml:space="preserve">. 36, issue. 3. </w:t>
      </w:r>
      <w:hyperlink r:id="rId8" w:history="1">
        <w:r w:rsidRPr="00D31EDB">
          <w:rPr>
            <w:rStyle w:val="Hyperlink"/>
            <w:rFonts w:ascii="Times New Roman" w:hAnsi="Times New Roman" w:cs="Times New Roman"/>
            <w:color w:val="000000" w:themeColor="text1"/>
            <w:sz w:val="24"/>
            <w:szCs w:val="24"/>
            <w:u w:val="none"/>
          </w:rPr>
          <w:t>https://www.tandfonline.com/doi/abs/10.1080/01425692.2015.1005952?journalCode=cbse20</w:t>
        </w:r>
      </w:hyperlink>
      <w:r w:rsidRPr="00D31EDB">
        <w:rPr>
          <w:rFonts w:ascii="Times New Roman" w:hAnsi="Times New Roman" w:cs="Times New Roman"/>
          <w:color w:val="000000" w:themeColor="text1"/>
          <w:sz w:val="24"/>
          <w:szCs w:val="24"/>
        </w:rPr>
        <w:t xml:space="preserve"> </w:t>
      </w:r>
    </w:p>
    <w:p w:rsidR="004A4F23" w:rsidRDefault="004A4F23" w:rsidP="00216284">
      <w:pPr>
        <w:spacing w:after="0" w:line="480" w:lineRule="auto"/>
        <w:ind w:left="720" w:hanging="720"/>
        <w:contextualSpacing/>
      </w:pPr>
      <w:proofErr w:type="spellStart"/>
      <w:r w:rsidRPr="00D31EDB">
        <w:rPr>
          <w:rFonts w:ascii="Times New Roman" w:hAnsi="Times New Roman" w:cs="Times New Roman"/>
          <w:color w:val="000000" w:themeColor="text1"/>
          <w:sz w:val="24"/>
          <w:szCs w:val="24"/>
        </w:rPr>
        <w:t>Sveva</w:t>
      </w:r>
      <w:proofErr w:type="spellEnd"/>
      <w:r w:rsidRPr="00D31EDB">
        <w:rPr>
          <w:rFonts w:ascii="Times New Roman" w:hAnsi="Times New Roman" w:cs="Times New Roman"/>
          <w:color w:val="000000" w:themeColor="text1"/>
          <w:sz w:val="24"/>
          <w:szCs w:val="24"/>
        </w:rPr>
        <w:t xml:space="preserve"> M. &amp; Connell R. (2012). Gender in Theory and Practice: An Interview with </w:t>
      </w:r>
      <w:proofErr w:type="spellStart"/>
      <w:r w:rsidRPr="00D31EDB">
        <w:rPr>
          <w:rFonts w:ascii="Times New Roman" w:hAnsi="Times New Roman" w:cs="Times New Roman"/>
          <w:color w:val="000000" w:themeColor="text1"/>
          <w:sz w:val="24"/>
          <w:szCs w:val="24"/>
        </w:rPr>
        <w:t>Raewyn</w:t>
      </w:r>
      <w:proofErr w:type="spellEnd"/>
      <w:r w:rsidRPr="00D31EDB">
        <w:rPr>
          <w:rFonts w:ascii="Times New Roman" w:hAnsi="Times New Roman" w:cs="Times New Roman"/>
          <w:color w:val="000000" w:themeColor="text1"/>
          <w:sz w:val="24"/>
          <w:szCs w:val="24"/>
        </w:rPr>
        <w:t xml:space="preserve"> Connell. </w:t>
      </w:r>
      <w:proofErr w:type="gramStart"/>
      <w:r w:rsidRPr="00D31EDB">
        <w:rPr>
          <w:rFonts w:ascii="Times New Roman" w:hAnsi="Times New Roman" w:cs="Times New Roman"/>
          <w:color w:val="000000" w:themeColor="text1"/>
          <w:sz w:val="24"/>
          <w:szCs w:val="24"/>
        </w:rPr>
        <w:t>No. 102.</w:t>
      </w:r>
      <w:proofErr w:type="gramEnd"/>
      <w:r w:rsidRPr="00D31EDB">
        <w:rPr>
          <w:rFonts w:ascii="Times New Roman" w:hAnsi="Times New Roman" w:cs="Times New Roman"/>
          <w:color w:val="000000" w:themeColor="text1"/>
          <w:sz w:val="24"/>
          <w:szCs w:val="24"/>
        </w:rPr>
        <w:t xml:space="preserve"> </w:t>
      </w:r>
      <w:hyperlink r:id="rId9" w:anchor="page_scan_tab_contents" w:history="1">
        <w:r w:rsidRPr="00D31EDB">
          <w:rPr>
            <w:rStyle w:val="Hyperlink"/>
            <w:rFonts w:ascii="Times New Roman" w:hAnsi="Times New Roman" w:cs="Times New Roman"/>
            <w:color w:val="000000" w:themeColor="text1"/>
            <w:sz w:val="24"/>
            <w:szCs w:val="24"/>
            <w:u w:val="none"/>
          </w:rPr>
          <w:t>https://www.jstor.org/stable/41819642?seq=1#page_scan_tab_contents</w:t>
        </w:r>
      </w:hyperlink>
      <w:r>
        <w:t xml:space="preserve"> </w:t>
      </w:r>
    </w:p>
    <w:p w:rsidR="004A4F23" w:rsidRPr="00D31EDB" w:rsidRDefault="004A4F23" w:rsidP="00216284">
      <w:pPr>
        <w:spacing w:after="0" w:line="480" w:lineRule="auto"/>
        <w:ind w:left="720" w:hanging="720"/>
        <w:contextualSpacing/>
        <w:rPr>
          <w:rFonts w:ascii="Times New Roman" w:hAnsi="Times New Roman" w:cs="Times New Roman"/>
          <w:color w:val="000000" w:themeColor="text1"/>
          <w:sz w:val="24"/>
          <w:szCs w:val="24"/>
        </w:rPr>
      </w:pPr>
      <w:proofErr w:type="spellStart"/>
      <w:r w:rsidRPr="00D31EDB">
        <w:rPr>
          <w:rFonts w:ascii="Times New Roman" w:hAnsi="Times New Roman" w:cs="Times New Roman"/>
          <w:color w:val="000000" w:themeColor="text1"/>
          <w:sz w:val="24"/>
          <w:szCs w:val="24"/>
        </w:rPr>
        <w:t>Veiga</w:t>
      </w:r>
      <w:proofErr w:type="spellEnd"/>
      <w:r w:rsidRPr="00D31EDB">
        <w:rPr>
          <w:rFonts w:ascii="Times New Roman" w:hAnsi="Times New Roman" w:cs="Times New Roman"/>
          <w:color w:val="000000" w:themeColor="text1"/>
          <w:sz w:val="24"/>
          <w:szCs w:val="24"/>
        </w:rPr>
        <w:t xml:space="preserve"> C. (2016). The body’s civilization/</w:t>
      </w:r>
      <w:proofErr w:type="spellStart"/>
      <w:r w:rsidRPr="00D31EDB">
        <w:rPr>
          <w:rFonts w:ascii="Times New Roman" w:hAnsi="Times New Roman" w:cs="Times New Roman"/>
          <w:color w:val="000000" w:themeColor="text1"/>
          <w:sz w:val="24"/>
          <w:szCs w:val="24"/>
        </w:rPr>
        <w:t>decivilisation</w:t>
      </w:r>
      <w:proofErr w:type="spellEnd"/>
      <w:r w:rsidRPr="00D31EDB">
        <w:rPr>
          <w:rFonts w:ascii="Times New Roman" w:hAnsi="Times New Roman" w:cs="Times New Roman"/>
          <w:color w:val="000000" w:themeColor="text1"/>
          <w:sz w:val="24"/>
          <w:szCs w:val="24"/>
        </w:rPr>
        <w:t xml:space="preserve">: Emotional, social and historical tensions. </w:t>
      </w:r>
      <w:r w:rsidRPr="00D31EDB">
        <w:rPr>
          <w:rFonts w:ascii="Times New Roman" w:hAnsi="Times New Roman" w:cs="Times New Roman"/>
          <w:i/>
          <w:color w:val="000000" w:themeColor="text1"/>
          <w:sz w:val="24"/>
          <w:szCs w:val="24"/>
        </w:rPr>
        <w:t>International Jour</w:t>
      </w:r>
      <w:bookmarkStart w:id="0" w:name="_GoBack"/>
      <w:bookmarkEnd w:id="0"/>
      <w:r w:rsidRPr="00D31EDB">
        <w:rPr>
          <w:rFonts w:ascii="Times New Roman" w:hAnsi="Times New Roman" w:cs="Times New Roman"/>
          <w:i/>
          <w:color w:val="000000" w:themeColor="text1"/>
          <w:sz w:val="24"/>
          <w:szCs w:val="24"/>
        </w:rPr>
        <w:t xml:space="preserve">nal of the History of Education. </w:t>
      </w:r>
      <w:r w:rsidRPr="00D31EDB">
        <w:rPr>
          <w:rFonts w:ascii="Times New Roman" w:hAnsi="Times New Roman" w:cs="Times New Roman"/>
          <w:color w:val="000000" w:themeColor="text1"/>
          <w:sz w:val="24"/>
          <w:szCs w:val="24"/>
        </w:rPr>
        <w:t xml:space="preserve"> </w:t>
      </w:r>
      <w:proofErr w:type="gramStart"/>
      <w:r w:rsidRPr="00D31EDB">
        <w:rPr>
          <w:rFonts w:ascii="Times New Roman" w:hAnsi="Times New Roman" w:cs="Times New Roman"/>
          <w:color w:val="000000" w:themeColor="text1"/>
          <w:sz w:val="24"/>
          <w:szCs w:val="24"/>
        </w:rPr>
        <w:t>Vol. 54, issue, 1-2.</w:t>
      </w:r>
      <w:proofErr w:type="gramEnd"/>
      <w:r w:rsidRPr="00D31EDB">
        <w:rPr>
          <w:rFonts w:ascii="Times New Roman" w:hAnsi="Times New Roman" w:cs="Times New Roman"/>
          <w:color w:val="000000" w:themeColor="text1"/>
          <w:sz w:val="24"/>
          <w:szCs w:val="24"/>
        </w:rPr>
        <w:t xml:space="preserve"> </w:t>
      </w:r>
      <w:hyperlink r:id="rId10" w:history="1">
        <w:r w:rsidRPr="00D31EDB">
          <w:rPr>
            <w:rStyle w:val="Hyperlink"/>
            <w:rFonts w:ascii="Times New Roman" w:hAnsi="Times New Roman" w:cs="Times New Roman"/>
            <w:color w:val="000000" w:themeColor="text1"/>
            <w:sz w:val="24"/>
            <w:szCs w:val="24"/>
            <w:u w:val="none"/>
          </w:rPr>
          <w:t>https://www.tandfonline.com/doi/abs/10.1080/00309230.2017.1358290</w:t>
        </w:r>
      </w:hyperlink>
    </w:p>
    <w:p w:rsidR="00D31EDB" w:rsidRPr="00B86CDD" w:rsidRDefault="00D31EDB" w:rsidP="00216284">
      <w:pPr>
        <w:spacing w:after="0" w:line="480" w:lineRule="auto"/>
        <w:contextualSpacing/>
        <w:rPr>
          <w:rFonts w:ascii="Times New Roman" w:hAnsi="Times New Roman" w:cs="Times New Roman"/>
          <w:sz w:val="24"/>
          <w:szCs w:val="24"/>
        </w:rPr>
      </w:pPr>
    </w:p>
    <w:sectPr w:rsidR="00D31EDB" w:rsidRPr="00B86CDD" w:rsidSect="004A4F2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71D" w:rsidRDefault="00AF671D" w:rsidP="004A4F23">
      <w:pPr>
        <w:spacing w:after="0" w:line="240" w:lineRule="auto"/>
      </w:pPr>
      <w:r>
        <w:separator/>
      </w:r>
    </w:p>
  </w:endnote>
  <w:endnote w:type="continuationSeparator" w:id="0">
    <w:p w:rsidR="00AF671D" w:rsidRDefault="00AF671D" w:rsidP="004A4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71D" w:rsidRDefault="00AF671D" w:rsidP="004A4F23">
      <w:pPr>
        <w:spacing w:after="0" w:line="240" w:lineRule="auto"/>
      </w:pPr>
      <w:r>
        <w:separator/>
      </w:r>
    </w:p>
  </w:footnote>
  <w:footnote w:type="continuationSeparator" w:id="0">
    <w:p w:rsidR="00AF671D" w:rsidRDefault="00AF671D" w:rsidP="004A4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068598"/>
      <w:docPartObj>
        <w:docPartGallery w:val="Page Numbers (Top of Page)"/>
        <w:docPartUnique/>
      </w:docPartObj>
    </w:sdtPr>
    <w:sdtEndPr>
      <w:rPr>
        <w:noProof/>
      </w:rPr>
    </w:sdtEndPr>
    <w:sdtContent>
      <w:p w:rsidR="004A4F23" w:rsidRDefault="004A4F23" w:rsidP="004A4F23">
        <w:pPr>
          <w:pStyle w:val="Header"/>
          <w:jc w:val="right"/>
        </w:pPr>
        <w:r w:rsidRPr="004A4F23">
          <w:rPr>
            <w:rFonts w:ascii="Times New Roman" w:hAnsi="Times New Roman" w:cs="Times New Roman"/>
            <w:sz w:val="24"/>
            <w:szCs w:val="24"/>
          </w:rPr>
          <w:t xml:space="preserve">COMPARATIVE ESSAY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864385">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F23" w:rsidRPr="004A4F23" w:rsidRDefault="004A4F23" w:rsidP="004A4F23">
    <w:pPr>
      <w:pStyle w:val="Header"/>
      <w:jc w:val="right"/>
      <w:rPr>
        <w:rFonts w:ascii="Times New Roman" w:hAnsi="Times New Roman" w:cs="Times New Roman"/>
        <w:sz w:val="24"/>
        <w:szCs w:val="24"/>
      </w:rPr>
    </w:pPr>
    <w:r w:rsidRPr="004A4F23">
      <w:rPr>
        <w:rFonts w:ascii="Times New Roman" w:hAnsi="Times New Roman" w:cs="Times New Roman"/>
        <w:sz w:val="24"/>
        <w:szCs w:val="24"/>
      </w:rPr>
      <w:t xml:space="preserve">Running head: COMPARATIVE ESSAY </w:t>
    </w:r>
    <w:r w:rsidRPr="004A4F23">
      <w:rPr>
        <w:rFonts w:ascii="Times New Roman" w:hAnsi="Times New Roman" w:cs="Times New Roman"/>
        <w:sz w:val="24"/>
        <w:szCs w:val="24"/>
      </w:rPr>
      <w:tab/>
    </w:r>
    <w:r w:rsidRPr="004A4F23">
      <w:rPr>
        <w:rFonts w:ascii="Times New Roman" w:hAnsi="Times New Roman" w:cs="Times New Roman"/>
        <w:sz w:val="24"/>
        <w:szCs w:val="24"/>
      </w:rPr>
      <w:tab/>
    </w:r>
    <w:sdt>
      <w:sdtPr>
        <w:rPr>
          <w:rFonts w:ascii="Times New Roman" w:hAnsi="Times New Roman" w:cs="Times New Roman"/>
          <w:sz w:val="24"/>
          <w:szCs w:val="24"/>
        </w:rPr>
        <w:id w:val="743146613"/>
        <w:docPartObj>
          <w:docPartGallery w:val="Page Numbers (Top of Page)"/>
          <w:docPartUnique/>
        </w:docPartObj>
      </w:sdtPr>
      <w:sdtEndPr>
        <w:rPr>
          <w:noProof/>
        </w:rPr>
      </w:sdtEndPr>
      <w:sdtContent>
        <w:r w:rsidRPr="004A4F23">
          <w:rPr>
            <w:rFonts w:ascii="Times New Roman" w:hAnsi="Times New Roman" w:cs="Times New Roman"/>
            <w:sz w:val="24"/>
            <w:szCs w:val="24"/>
          </w:rPr>
          <w:fldChar w:fldCharType="begin"/>
        </w:r>
        <w:r w:rsidRPr="004A4F23">
          <w:rPr>
            <w:rFonts w:ascii="Times New Roman" w:hAnsi="Times New Roman" w:cs="Times New Roman"/>
            <w:sz w:val="24"/>
            <w:szCs w:val="24"/>
          </w:rPr>
          <w:instrText xml:space="preserve"> PAGE   \* MERGEFORMAT </w:instrText>
        </w:r>
        <w:r w:rsidRPr="004A4F23">
          <w:rPr>
            <w:rFonts w:ascii="Times New Roman" w:hAnsi="Times New Roman" w:cs="Times New Roman"/>
            <w:sz w:val="24"/>
            <w:szCs w:val="24"/>
          </w:rPr>
          <w:fldChar w:fldCharType="separate"/>
        </w:r>
        <w:r w:rsidR="00216284">
          <w:rPr>
            <w:rFonts w:ascii="Times New Roman" w:hAnsi="Times New Roman" w:cs="Times New Roman"/>
            <w:noProof/>
            <w:sz w:val="24"/>
            <w:szCs w:val="24"/>
          </w:rPr>
          <w:t>1</w:t>
        </w:r>
        <w:r w:rsidRPr="004A4F2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CDD"/>
    <w:rsid w:val="000336DD"/>
    <w:rsid w:val="000929AF"/>
    <w:rsid w:val="000B54E5"/>
    <w:rsid w:val="00140616"/>
    <w:rsid w:val="001550B7"/>
    <w:rsid w:val="00157EDC"/>
    <w:rsid w:val="001D353D"/>
    <w:rsid w:val="00216284"/>
    <w:rsid w:val="0023774B"/>
    <w:rsid w:val="002B2A2B"/>
    <w:rsid w:val="00320A9A"/>
    <w:rsid w:val="003A6A4F"/>
    <w:rsid w:val="0044099B"/>
    <w:rsid w:val="004A4F23"/>
    <w:rsid w:val="006058F7"/>
    <w:rsid w:val="006C5674"/>
    <w:rsid w:val="008412FB"/>
    <w:rsid w:val="00864385"/>
    <w:rsid w:val="008A044A"/>
    <w:rsid w:val="008D3431"/>
    <w:rsid w:val="008E5CBF"/>
    <w:rsid w:val="00937241"/>
    <w:rsid w:val="00942050"/>
    <w:rsid w:val="00A36393"/>
    <w:rsid w:val="00A75E70"/>
    <w:rsid w:val="00A91DE0"/>
    <w:rsid w:val="00AF671D"/>
    <w:rsid w:val="00B464F2"/>
    <w:rsid w:val="00B86CDD"/>
    <w:rsid w:val="00B949CB"/>
    <w:rsid w:val="00C21280"/>
    <w:rsid w:val="00C81521"/>
    <w:rsid w:val="00CC3F25"/>
    <w:rsid w:val="00D31EDB"/>
    <w:rsid w:val="00E03BE0"/>
    <w:rsid w:val="00E9244B"/>
    <w:rsid w:val="00EA671C"/>
    <w:rsid w:val="00EC600E"/>
    <w:rsid w:val="00F313F8"/>
    <w:rsid w:val="00F76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1EDB"/>
    <w:rPr>
      <w:color w:val="0000FF"/>
      <w:u w:val="single"/>
    </w:rPr>
  </w:style>
  <w:style w:type="paragraph" w:styleId="Header">
    <w:name w:val="header"/>
    <w:basedOn w:val="Normal"/>
    <w:link w:val="HeaderChar"/>
    <w:uiPriority w:val="99"/>
    <w:unhideWhenUsed/>
    <w:rsid w:val="004A4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F23"/>
  </w:style>
  <w:style w:type="paragraph" w:styleId="Footer">
    <w:name w:val="footer"/>
    <w:basedOn w:val="Normal"/>
    <w:link w:val="FooterChar"/>
    <w:uiPriority w:val="99"/>
    <w:unhideWhenUsed/>
    <w:rsid w:val="004A4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F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1EDB"/>
    <w:rPr>
      <w:color w:val="0000FF"/>
      <w:u w:val="single"/>
    </w:rPr>
  </w:style>
  <w:style w:type="paragraph" w:styleId="Header">
    <w:name w:val="header"/>
    <w:basedOn w:val="Normal"/>
    <w:link w:val="HeaderChar"/>
    <w:uiPriority w:val="99"/>
    <w:unhideWhenUsed/>
    <w:rsid w:val="004A4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F23"/>
  </w:style>
  <w:style w:type="paragraph" w:styleId="Footer">
    <w:name w:val="footer"/>
    <w:basedOn w:val="Normal"/>
    <w:link w:val="FooterChar"/>
    <w:uiPriority w:val="99"/>
    <w:unhideWhenUsed/>
    <w:rsid w:val="004A4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01425692.2015.1005952?journalCode=cbse2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andfonline.com/doi/abs/10.1080/00309230.2017.1358290" TargetMode="External"/><Relationship Id="rId4" Type="http://schemas.openxmlformats.org/officeDocument/2006/relationships/settings" Target="settings.xml"/><Relationship Id="rId9" Type="http://schemas.openxmlformats.org/officeDocument/2006/relationships/hyperlink" Target="https://www.jstor.org/stable/41819642?seq=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8BF1E-1FDD-4F9A-83A0-267A94D33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4</cp:revision>
  <dcterms:created xsi:type="dcterms:W3CDTF">2019-11-22T02:05:00Z</dcterms:created>
  <dcterms:modified xsi:type="dcterms:W3CDTF">2019-11-22T02:05:00Z</dcterms:modified>
</cp:coreProperties>
</file>